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proofErr w:type="gramStart"/>
      <w:r>
        <w:rPr>
          <w:color w:val="231F20"/>
          <w:sz w:val="24"/>
        </w:rPr>
        <w:t>Teaching</w:t>
      </w:r>
      <w:proofErr w:type="gramEnd"/>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rsidR="00C658FB" w:rsidRDefault="00C658FB">
      <w:pPr>
        <w:jc w:val="both"/>
        <w:sectPr w:rsidR="00C658FB">
          <w:pgSz w:w="16840" w:h="11910" w:orient="landscape"/>
          <w:pgMar w:top="0" w:right="220" w:bottom="0" w:left="0" w:header="720" w:footer="720" w:gutter="0"/>
          <w:cols w:space="720"/>
        </w:sectPr>
      </w:pPr>
    </w:p>
    <w:p w:rsidR="00C658FB" w:rsidRDefault="00893068">
      <w:pPr>
        <w:pStyle w:val="BodyText"/>
        <w:rPr>
          <w:sz w:val="20"/>
        </w:rPr>
      </w:pPr>
      <w:r>
        <w:rPr>
          <w:noProof/>
          <w:sz w:val="20"/>
          <w:lang w:eastAsia="en-GB"/>
        </w:rPr>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rsidR="00C658FB" w:rsidRDefault="00D131A0">
            <w:pPr>
              <w:pStyle w:val="TableParagraph"/>
              <w:spacing w:before="21" w:line="279" w:lineRule="exact"/>
              <w:rPr>
                <w:sz w:val="24"/>
              </w:rPr>
            </w:pPr>
            <w:r>
              <w:rPr>
                <w:color w:val="231F20"/>
                <w:sz w:val="24"/>
              </w:rPr>
              <w:t>£</w:t>
            </w:r>
            <w:r w:rsidR="00303A31">
              <w:rPr>
                <w:color w:val="231F20"/>
                <w:sz w:val="24"/>
              </w:rPr>
              <w:t>1872.04</w:t>
            </w:r>
          </w:p>
        </w:tc>
      </w:tr>
      <w:tr w:rsidR="00C658FB" w:rsidTr="00303A31">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shd w:val="clear" w:color="auto" w:fill="C2D69B" w:themeFill="accent3" w:themeFillTint="99"/>
          </w:tcPr>
          <w:p w:rsidR="00303A31" w:rsidRPr="00303A31" w:rsidRDefault="00D131A0" w:rsidP="002C6E1A">
            <w:pPr>
              <w:pStyle w:val="TableParagraph"/>
              <w:spacing w:before="21" w:line="278" w:lineRule="exact"/>
              <w:rPr>
                <w:color w:val="231F20"/>
                <w:sz w:val="24"/>
              </w:rPr>
            </w:pPr>
            <w:r>
              <w:rPr>
                <w:color w:val="231F20"/>
                <w:sz w:val="24"/>
              </w:rPr>
              <w:t>£</w:t>
            </w:r>
            <w:r w:rsidR="00303A31">
              <w:rPr>
                <w:color w:val="231F20"/>
                <w:sz w:val="24"/>
              </w:rPr>
              <w:t>17595.00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rsidR="00C658FB" w:rsidRDefault="00D131A0">
            <w:pPr>
              <w:pStyle w:val="TableParagraph"/>
              <w:spacing w:before="21" w:line="278" w:lineRule="exact"/>
              <w:rPr>
                <w:sz w:val="24"/>
              </w:rPr>
            </w:pPr>
            <w:r>
              <w:rPr>
                <w:color w:val="231F20"/>
                <w:sz w:val="24"/>
              </w:rPr>
              <w:t>£</w:t>
            </w:r>
            <w:r w:rsidR="00303A31">
              <w:rPr>
                <w:color w:val="231F20"/>
                <w:sz w:val="24"/>
              </w:rPr>
              <w:t>0</w:t>
            </w:r>
          </w:p>
        </w:tc>
      </w:tr>
      <w:tr w:rsidR="00C658FB" w:rsidTr="00303A31">
        <w:trPr>
          <w:trHeight w:val="324"/>
        </w:trPr>
        <w:tc>
          <w:tcPr>
            <w:tcW w:w="11544" w:type="dxa"/>
          </w:tcPr>
          <w:p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shd w:val="clear" w:color="auto" w:fill="C2D69B" w:themeFill="accent3" w:themeFillTint="99"/>
          </w:tcPr>
          <w:p w:rsidR="00C658FB" w:rsidRDefault="00D131A0">
            <w:pPr>
              <w:pStyle w:val="TableParagraph"/>
              <w:spacing w:before="21" w:line="283" w:lineRule="exact"/>
              <w:rPr>
                <w:sz w:val="24"/>
              </w:rPr>
            </w:pPr>
            <w:r>
              <w:rPr>
                <w:color w:val="231F20"/>
                <w:sz w:val="24"/>
              </w:rPr>
              <w:t>£</w:t>
            </w:r>
          </w:p>
        </w:tc>
      </w:tr>
      <w:tr w:rsidR="00C658FB" w:rsidTr="00303A31">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shd w:val="clear" w:color="auto" w:fill="C2D69B" w:themeFill="accent3" w:themeFillTint="99"/>
          </w:tcPr>
          <w:p w:rsidR="00C658FB" w:rsidRDefault="00D131A0" w:rsidP="00EA6182">
            <w:pPr>
              <w:pStyle w:val="TableParagraph"/>
              <w:spacing w:before="21" w:line="278" w:lineRule="exact"/>
              <w:rPr>
                <w:sz w:val="20"/>
              </w:rPr>
            </w:pPr>
            <w:r>
              <w:rPr>
                <w:color w:val="231F20"/>
                <w:sz w:val="24"/>
              </w:rPr>
              <w:t>£</w:t>
            </w:r>
          </w:p>
        </w:tc>
      </w:tr>
    </w:tbl>
    <w:p w:rsidR="00C658FB" w:rsidRDefault="00893068">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2C6E1A">
            <w:pPr>
              <w:pStyle w:val="TableParagraph"/>
              <w:ind w:left="0"/>
              <w:rPr>
                <w:rFonts w:ascii="Times New Roman"/>
                <w:sz w:val="24"/>
              </w:rPr>
            </w:pPr>
            <w:r>
              <w:rPr>
                <w:rFonts w:ascii="Times New Roman"/>
                <w:sz w:val="24"/>
              </w:rPr>
              <w:t>The school was unable to attend swimming sessions for 18 months prior to the completion of this report, therefore an accurate assessment is not possible at present.  New assessment will be carried out this year.</w:t>
            </w:r>
          </w:p>
        </w:tc>
      </w:tr>
      <w:tr w:rsidR="00C658FB" w:rsidTr="00303A31">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shd w:val="clear" w:color="auto" w:fill="C2D69B" w:themeFill="accent3" w:themeFillTint="99"/>
          </w:tcPr>
          <w:p w:rsidR="00C658FB" w:rsidRDefault="00D131A0">
            <w:pPr>
              <w:pStyle w:val="TableParagraph"/>
              <w:spacing w:before="130"/>
              <w:ind w:left="46"/>
              <w:rPr>
                <w:sz w:val="24"/>
              </w:rPr>
            </w:pPr>
            <w:r>
              <w:rPr>
                <w:sz w:val="24"/>
              </w:rPr>
              <w:t>%</w:t>
            </w:r>
          </w:p>
        </w:tc>
      </w:tr>
      <w:tr w:rsidR="00C658FB" w:rsidTr="00303A31">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shd w:val="clear" w:color="auto" w:fill="C2D69B" w:themeFill="accent3" w:themeFillTint="99"/>
          </w:tcPr>
          <w:p w:rsidR="00C658FB" w:rsidRDefault="00D131A0">
            <w:pPr>
              <w:pStyle w:val="TableParagraph"/>
              <w:spacing w:before="131"/>
              <w:ind w:left="42"/>
              <w:rPr>
                <w:sz w:val="24"/>
              </w:rPr>
            </w:pPr>
            <w:r>
              <w:rPr>
                <w:sz w:val="24"/>
              </w:rPr>
              <w:t>%</w:t>
            </w:r>
          </w:p>
        </w:tc>
      </w:tr>
      <w:tr w:rsidR="00C658FB" w:rsidTr="00303A31">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shd w:val="clear" w:color="auto" w:fill="C2D69B" w:themeFill="accent3" w:themeFillTint="99"/>
          </w:tcPr>
          <w:p w:rsidR="00C658FB" w:rsidRDefault="00D131A0">
            <w:pPr>
              <w:pStyle w:val="TableParagraph"/>
              <w:spacing w:before="41"/>
              <w:ind w:left="36"/>
              <w:rPr>
                <w:sz w:val="23"/>
              </w:rPr>
            </w:pPr>
            <w:r>
              <w:rPr>
                <w:w w:val="99"/>
                <w:sz w:val="23"/>
              </w:rPr>
              <w:t>%</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D131A0">
            <w:pPr>
              <w:pStyle w:val="TableParagraph"/>
              <w:spacing w:before="127"/>
              <w:ind w:left="43"/>
              <w:rPr>
                <w:sz w:val="24"/>
              </w:rPr>
            </w:pPr>
            <w:r>
              <w:rPr>
                <w:sz w:val="24"/>
              </w:rPr>
              <w:t>No</w:t>
            </w:r>
          </w:p>
        </w:tc>
      </w:tr>
    </w:tbl>
    <w:p w:rsidR="00C658FB" w:rsidRDefault="00C658FB">
      <w:pPr>
        <w:rPr>
          <w:sz w:val="24"/>
        </w:rPr>
        <w:sectPr w:rsidR="00C658FB">
          <w:footerReference w:type="default" r:id="rId15"/>
          <w:pgSz w:w="16840" w:h="11910" w:orient="landscape"/>
          <w:pgMar w:top="720" w:right="220" w:bottom="620" w:left="0" w:header="0" w:footer="438" w:gutter="0"/>
          <w:cols w:space="720"/>
        </w:sectPr>
      </w:pPr>
    </w:p>
    <w:p w:rsidR="00C658FB" w:rsidRDefault="00893068">
      <w:pPr>
        <w:pStyle w:val="BodyText"/>
        <w:rPr>
          <w:sz w:val="20"/>
        </w:rPr>
      </w:pPr>
      <w:r>
        <w:rPr>
          <w:noProof/>
          <w:sz w:val="20"/>
          <w:lang w:eastAsia="en-GB"/>
        </w:rPr>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Default="002C6E1A">
            <w:pPr>
              <w:pStyle w:val="TableParagraph"/>
              <w:spacing w:before="54"/>
              <w:ind w:left="32"/>
              <w:rPr>
                <w:sz w:val="21"/>
              </w:rPr>
            </w:pPr>
            <w:r>
              <w:rPr>
                <w:sz w:val="21"/>
              </w:rPr>
              <w:t>15.6</w:t>
            </w:r>
            <w:r w:rsidR="00D131A0">
              <w:rPr>
                <w:sz w:val="21"/>
              </w:rPr>
              <w:t>%</w:t>
            </w: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705"/>
        </w:trPr>
        <w:tc>
          <w:tcPr>
            <w:tcW w:w="3720" w:type="dxa"/>
            <w:tcBorders>
              <w:bottom w:val="single" w:sz="12" w:space="0" w:color="231F20"/>
            </w:tcBorders>
          </w:tcPr>
          <w:p w:rsidR="00C658FB" w:rsidRPr="00303A31" w:rsidRDefault="00303A31">
            <w:pPr>
              <w:pStyle w:val="TableParagraph"/>
              <w:ind w:left="0"/>
              <w:rPr>
                <w:rFonts w:asciiTheme="minorHAnsi" w:hAnsiTheme="minorHAnsi" w:cstheme="minorHAnsi"/>
              </w:rPr>
            </w:pPr>
            <w:r w:rsidRPr="00303A31">
              <w:rPr>
                <w:rFonts w:asciiTheme="minorHAnsi" w:hAnsiTheme="minorHAnsi" w:cstheme="minorHAnsi"/>
              </w:rPr>
              <w:t>Ensure that pupils access sporting activities at lunchtime, with the support of trained coaches.</w:t>
            </w:r>
          </w:p>
        </w:tc>
        <w:tc>
          <w:tcPr>
            <w:tcW w:w="3600" w:type="dxa"/>
            <w:tcBorders>
              <w:bottom w:val="single" w:sz="12" w:space="0" w:color="231F20"/>
            </w:tcBorders>
          </w:tcPr>
          <w:p w:rsidR="00303A31" w:rsidRPr="00303A31" w:rsidRDefault="00303A31">
            <w:pPr>
              <w:pStyle w:val="TableParagraph"/>
              <w:ind w:left="0"/>
              <w:rPr>
                <w:rFonts w:asciiTheme="minorHAnsi" w:hAnsiTheme="minorHAnsi" w:cstheme="minorHAnsi"/>
              </w:rPr>
            </w:pPr>
            <w:r w:rsidRPr="00303A31">
              <w:rPr>
                <w:rFonts w:asciiTheme="minorHAnsi" w:hAnsiTheme="minorHAnsi" w:cstheme="minorHAnsi"/>
              </w:rPr>
              <w:t>Contract with Sports for Schools coaches to provide quality coaching in a range of sporting activities at lunchtime.</w:t>
            </w:r>
          </w:p>
          <w:p w:rsidR="00C658FB" w:rsidRPr="00303A31" w:rsidRDefault="00303A31">
            <w:pPr>
              <w:pStyle w:val="TableParagraph"/>
              <w:ind w:left="0"/>
              <w:rPr>
                <w:rFonts w:asciiTheme="minorHAnsi" w:hAnsiTheme="minorHAnsi" w:cstheme="minorHAnsi"/>
              </w:rPr>
            </w:pPr>
            <w:r w:rsidRPr="00303A31">
              <w:rPr>
                <w:rFonts w:asciiTheme="minorHAnsi" w:hAnsiTheme="minorHAnsi" w:cstheme="minorHAnsi"/>
              </w:rPr>
              <w:t>Provision of lunchtime supervision to free up Sports Coaches.</w:t>
            </w:r>
          </w:p>
        </w:tc>
        <w:tc>
          <w:tcPr>
            <w:tcW w:w="1616" w:type="dxa"/>
            <w:tcBorders>
              <w:bottom w:val="single" w:sz="12" w:space="0" w:color="231F20"/>
            </w:tcBorders>
          </w:tcPr>
          <w:p w:rsidR="00C658FB" w:rsidRPr="00303A31" w:rsidRDefault="00D131A0">
            <w:pPr>
              <w:pStyle w:val="TableParagraph"/>
              <w:spacing w:before="160"/>
              <w:ind w:left="34"/>
              <w:rPr>
                <w:rFonts w:asciiTheme="minorHAnsi" w:hAnsiTheme="minorHAnsi" w:cstheme="minorHAnsi"/>
              </w:rPr>
            </w:pPr>
            <w:r w:rsidRPr="00303A31">
              <w:rPr>
                <w:rFonts w:asciiTheme="minorHAnsi" w:hAnsiTheme="minorHAnsi" w:cstheme="minorHAnsi"/>
              </w:rPr>
              <w:t>£</w:t>
            </w:r>
            <w:r w:rsidR="00303A31" w:rsidRPr="00303A31">
              <w:rPr>
                <w:rFonts w:asciiTheme="minorHAnsi" w:hAnsiTheme="minorHAnsi" w:cstheme="minorHAnsi"/>
              </w:rPr>
              <w:t>2759.50</w:t>
            </w:r>
          </w:p>
        </w:tc>
        <w:tc>
          <w:tcPr>
            <w:tcW w:w="3307" w:type="dxa"/>
            <w:tcBorders>
              <w:bottom w:val="single" w:sz="12" w:space="0" w:color="231F20"/>
            </w:tcBorders>
          </w:tcPr>
          <w:p w:rsidR="00C658FB" w:rsidRPr="00303A31" w:rsidRDefault="00303A31">
            <w:pPr>
              <w:pStyle w:val="TableParagraph"/>
              <w:ind w:left="0"/>
              <w:rPr>
                <w:rFonts w:asciiTheme="minorHAnsi" w:hAnsiTheme="minorHAnsi" w:cstheme="minorHAnsi"/>
              </w:rPr>
            </w:pPr>
            <w:r w:rsidRPr="00303A31">
              <w:rPr>
                <w:rFonts w:asciiTheme="minorHAnsi" w:hAnsiTheme="minorHAnsi" w:cstheme="minorHAnsi"/>
              </w:rPr>
              <w:t>Covid-19 pandemic meant that school provision was not possible from Sports for Schools throughout the year</w:t>
            </w:r>
          </w:p>
        </w:tc>
        <w:tc>
          <w:tcPr>
            <w:tcW w:w="3134" w:type="dxa"/>
            <w:tcBorders>
              <w:bottom w:val="single" w:sz="12" w:space="0" w:color="231F20"/>
            </w:tcBorders>
          </w:tcPr>
          <w:p w:rsidR="00C658FB" w:rsidRPr="00303A31" w:rsidRDefault="00303A31">
            <w:pPr>
              <w:pStyle w:val="TableParagraph"/>
              <w:ind w:left="0"/>
              <w:rPr>
                <w:rFonts w:asciiTheme="minorHAnsi" w:hAnsiTheme="minorHAnsi" w:cstheme="minorHAnsi"/>
              </w:rPr>
            </w:pPr>
            <w:r>
              <w:rPr>
                <w:rFonts w:asciiTheme="minorHAnsi" w:hAnsiTheme="minorHAnsi" w:cstheme="minorHAnsi"/>
              </w:rPr>
              <w:t>A consequence of the pandemic has been a reassessment by local providers and schools of how provision can be met at lunchtimes.  It is no longer viable to follow this option.</w:t>
            </w: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Default="00D131A0">
            <w:pPr>
              <w:pStyle w:val="TableParagraph"/>
              <w:spacing w:before="45" w:line="255" w:lineRule="exact"/>
              <w:ind w:left="39"/>
              <w:rPr>
                <w:sz w:val="21"/>
              </w:rPr>
            </w:pPr>
            <w:r>
              <w:rPr>
                <w:sz w:val="21"/>
              </w:rPr>
              <w:t>%</w:t>
            </w: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141B31">
        <w:trPr>
          <w:trHeight w:val="1690"/>
        </w:trPr>
        <w:tc>
          <w:tcPr>
            <w:tcW w:w="3720" w:type="dxa"/>
          </w:tcPr>
          <w:p w:rsidR="00141B31" w:rsidRPr="00141B31" w:rsidRDefault="00141B31" w:rsidP="00141B31">
            <w:pPr>
              <w:pStyle w:val="TableParagraph"/>
              <w:ind w:left="0"/>
              <w:rPr>
                <w:rFonts w:asciiTheme="minorHAnsi" w:hAnsiTheme="minorHAnsi" w:cstheme="minorHAnsi"/>
                <w:szCs w:val="20"/>
              </w:rPr>
            </w:pPr>
            <w:r w:rsidRPr="00141B31">
              <w:rPr>
                <w:rFonts w:asciiTheme="minorHAnsi" w:hAnsiTheme="minorHAnsi" w:cstheme="minorHAnsi"/>
                <w:szCs w:val="20"/>
              </w:rPr>
              <w:t>Training for school teaching staff via resources from North Somerset School Sports PE Association.</w:t>
            </w:r>
            <w:r>
              <w:rPr>
                <w:rFonts w:asciiTheme="minorHAnsi" w:hAnsiTheme="minorHAnsi" w:cstheme="minorHAnsi"/>
                <w:szCs w:val="20"/>
              </w:rPr>
              <w:t xml:space="preserve">  Highlighted as a priority in monitoring for 2019/20.</w:t>
            </w:r>
          </w:p>
        </w:tc>
        <w:tc>
          <w:tcPr>
            <w:tcW w:w="3600" w:type="dxa"/>
          </w:tcPr>
          <w:p w:rsidR="00141B31" w:rsidRPr="00141B31" w:rsidRDefault="00141B31" w:rsidP="00141B31">
            <w:pPr>
              <w:pStyle w:val="TableParagraph"/>
              <w:ind w:left="0"/>
              <w:rPr>
                <w:rFonts w:asciiTheme="minorHAnsi" w:hAnsiTheme="minorHAnsi" w:cstheme="minorHAnsi"/>
                <w:szCs w:val="20"/>
              </w:rPr>
            </w:pPr>
            <w:r w:rsidRPr="00141B31">
              <w:rPr>
                <w:rFonts w:asciiTheme="minorHAnsi" w:hAnsiTheme="minorHAnsi" w:cstheme="minorHAnsi"/>
                <w:szCs w:val="20"/>
              </w:rPr>
              <w:t>All staff made aware of resources throughout school year.</w:t>
            </w:r>
          </w:p>
        </w:tc>
        <w:tc>
          <w:tcPr>
            <w:tcW w:w="1616" w:type="dxa"/>
          </w:tcPr>
          <w:p w:rsidR="00141B31" w:rsidRPr="00141B31" w:rsidRDefault="00141B31" w:rsidP="00141B31">
            <w:pPr>
              <w:pStyle w:val="TableParagraph"/>
              <w:spacing w:before="138"/>
              <w:ind w:left="53"/>
              <w:rPr>
                <w:rFonts w:asciiTheme="minorHAnsi" w:hAnsiTheme="minorHAnsi" w:cstheme="minorHAnsi"/>
                <w:szCs w:val="20"/>
              </w:rPr>
            </w:pPr>
            <w:r w:rsidRPr="00141B31">
              <w:rPr>
                <w:rFonts w:asciiTheme="minorHAnsi" w:hAnsiTheme="minorHAnsi" w:cstheme="minorHAnsi"/>
                <w:szCs w:val="20"/>
              </w:rPr>
              <w:t>£</w:t>
            </w:r>
          </w:p>
        </w:tc>
        <w:tc>
          <w:tcPr>
            <w:tcW w:w="3307" w:type="dxa"/>
          </w:tcPr>
          <w:p w:rsidR="00141B31" w:rsidRPr="00141B31" w:rsidRDefault="00141B31" w:rsidP="00141B31">
            <w:pPr>
              <w:pStyle w:val="TableParagraph"/>
              <w:ind w:left="0"/>
              <w:rPr>
                <w:rFonts w:asciiTheme="minorHAnsi" w:hAnsiTheme="minorHAnsi" w:cstheme="minorHAnsi"/>
                <w:szCs w:val="20"/>
              </w:rPr>
            </w:pPr>
            <w:r>
              <w:rPr>
                <w:rFonts w:asciiTheme="minorHAnsi" w:hAnsiTheme="minorHAnsi" w:cstheme="minorHAnsi"/>
                <w:szCs w:val="20"/>
              </w:rPr>
              <w:t xml:space="preserve">Monitoring priorities altered as a consequence of </w:t>
            </w:r>
            <w:proofErr w:type="spellStart"/>
            <w:r>
              <w:rPr>
                <w:rFonts w:asciiTheme="minorHAnsi" w:hAnsiTheme="minorHAnsi" w:cstheme="minorHAnsi"/>
                <w:szCs w:val="20"/>
              </w:rPr>
              <w:t>Covid</w:t>
            </w:r>
            <w:proofErr w:type="spellEnd"/>
            <w:r>
              <w:rPr>
                <w:rFonts w:asciiTheme="minorHAnsi" w:hAnsiTheme="minorHAnsi" w:cstheme="minorHAnsi"/>
                <w:szCs w:val="20"/>
              </w:rPr>
              <w:t xml:space="preserve"> 19 absences.</w:t>
            </w:r>
          </w:p>
        </w:tc>
        <w:tc>
          <w:tcPr>
            <w:tcW w:w="3134" w:type="dxa"/>
          </w:tcPr>
          <w:p w:rsidR="00141B31" w:rsidRPr="00141B31" w:rsidRDefault="00141B31" w:rsidP="00141B31">
            <w:pPr>
              <w:pStyle w:val="TableParagraph"/>
              <w:ind w:left="0"/>
              <w:rPr>
                <w:rFonts w:asciiTheme="minorHAnsi" w:hAnsiTheme="minorHAnsi" w:cstheme="minorHAnsi"/>
                <w:szCs w:val="20"/>
              </w:rPr>
            </w:pPr>
            <w:r>
              <w:rPr>
                <w:rFonts w:asciiTheme="minorHAnsi" w:hAnsiTheme="minorHAnsi" w:cstheme="minorHAnsi"/>
                <w:szCs w:val="20"/>
              </w:rPr>
              <w:t>Continue with membership and ensure early monitoring of use in 2021/22.</w:t>
            </w: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C658FB" w:rsidRDefault="00D131A0">
            <w:pPr>
              <w:pStyle w:val="TableParagraph"/>
              <w:spacing w:before="23"/>
              <w:ind w:left="35"/>
              <w:rPr>
                <w:sz w:val="19"/>
              </w:rPr>
            </w:pPr>
            <w:r>
              <w:rPr>
                <w:sz w:val="19"/>
              </w:rPr>
              <w:t>%</w:t>
            </w: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rsidTr="00141B31">
        <w:trPr>
          <w:trHeight w:val="2049"/>
        </w:trPr>
        <w:tc>
          <w:tcPr>
            <w:tcW w:w="3758" w:type="dxa"/>
          </w:tcPr>
          <w:p w:rsidR="00C658FB" w:rsidRPr="00141B31" w:rsidRDefault="00141B31">
            <w:pPr>
              <w:pStyle w:val="TableParagraph"/>
              <w:ind w:left="0"/>
              <w:rPr>
                <w:rFonts w:asciiTheme="minorHAnsi" w:hAnsiTheme="minorHAnsi" w:cstheme="minorHAnsi"/>
                <w:szCs w:val="20"/>
              </w:rPr>
            </w:pPr>
            <w:r w:rsidRPr="00141B31">
              <w:rPr>
                <w:rFonts w:asciiTheme="minorHAnsi" w:hAnsiTheme="minorHAnsi" w:cstheme="minorHAnsi"/>
                <w:szCs w:val="20"/>
              </w:rPr>
              <w:t>Training for school teaching staff via resources from North Somerset School Sports PE Association.</w:t>
            </w:r>
          </w:p>
        </w:tc>
        <w:tc>
          <w:tcPr>
            <w:tcW w:w="3458" w:type="dxa"/>
          </w:tcPr>
          <w:p w:rsidR="00C658FB" w:rsidRPr="00141B31" w:rsidRDefault="00141B31">
            <w:pPr>
              <w:pStyle w:val="TableParagraph"/>
              <w:ind w:left="0"/>
              <w:rPr>
                <w:rFonts w:asciiTheme="minorHAnsi" w:hAnsiTheme="minorHAnsi" w:cstheme="minorHAnsi"/>
                <w:szCs w:val="20"/>
              </w:rPr>
            </w:pPr>
            <w:r w:rsidRPr="00141B31">
              <w:rPr>
                <w:rFonts w:asciiTheme="minorHAnsi" w:hAnsiTheme="minorHAnsi" w:cstheme="minorHAnsi"/>
                <w:szCs w:val="20"/>
              </w:rPr>
              <w:t>All staff made aware of resources throughout school year.</w:t>
            </w:r>
          </w:p>
        </w:tc>
        <w:tc>
          <w:tcPr>
            <w:tcW w:w="1663" w:type="dxa"/>
            <w:shd w:val="clear" w:color="auto" w:fill="C2D69B" w:themeFill="accent3" w:themeFillTint="99"/>
          </w:tcPr>
          <w:p w:rsidR="00C658FB" w:rsidRPr="00141B31" w:rsidRDefault="00D131A0">
            <w:pPr>
              <w:pStyle w:val="TableParagraph"/>
              <w:spacing w:before="138"/>
              <w:ind w:left="53"/>
              <w:rPr>
                <w:rFonts w:asciiTheme="minorHAnsi" w:hAnsiTheme="minorHAnsi" w:cstheme="minorHAnsi"/>
                <w:szCs w:val="20"/>
              </w:rPr>
            </w:pPr>
            <w:r w:rsidRPr="00141B31">
              <w:rPr>
                <w:rFonts w:asciiTheme="minorHAnsi" w:hAnsiTheme="minorHAnsi" w:cstheme="minorHAnsi"/>
                <w:szCs w:val="20"/>
              </w:rPr>
              <w:t>£</w:t>
            </w:r>
          </w:p>
        </w:tc>
        <w:tc>
          <w:tcPr>
            <w:tcW w:w="3423" w:type="dxa"/>
          </w:tcPr>
          <w:p w:rsidR="00C658FB" w:rsidRPr="00141B31" w:rsidRDefault="00141B31">
            <w:pPr>
              <w:pStyle w:val="TableParagraph"/>
              <w:ind w:left="0"/>
              <w:rPr>
                <w:rFonts w:asciiTheme="minorHAnsi" w:hAnsiTheme="minorHAnsi" w:cstheme="minorHAnsi"/>
                <w:szCs w:val="20"/>
              </w:rPr>
            </w:pPr>
            <w:r>
              <w:rPr>
                <w:rFonts w:asciiTheme="minorHAnsi" w:hAnsiTheme="minorHAnsi" w:cstheme="minorHAnsi"/>
                <w:szCs w:val="20"/>
              </w:rPr>
              <w:t xml:space="preserve">Monitoring priorities altered as a consequence of </w:t>
            </w:r>
            <w:proofErr w:type="spellStart"/>
            <w:r>
              <w:rPr>
                <w:rFonts w:asciiTheme="minorHAnsi" w:hAnsiTheme="minorHAnsi" w:cstheme="minorHAnsi"/>
                <w:szCs w:val="20"/>
              </w:rPr>
              <w:t>Covid</w:t>
            </w:r>
            <w:proofErr w:type="spellEnd"/>
            <w:r>
              <w:rPr>
                <w:rFonts w:asciiTheme="minorHAnsi" w:hAnsiTheme="minorHAnsi" w:cstheme="minorHAnsi"/>
                <w:szCs w:val="20"/>
              </w:rPr>
              <w:t xml:space="preserve"> 19 absences.</w:t>
            </w:r>
          </w:p>
        </w:tc>
        <w:tc>
          <w:tcPr>
            <w:tcW w:w="3076" w:type="dxa"/>
          </w:tcPr>
          <w:p w:rsidR="00C658FB" w:rsidRPr="00141B31" w:rsidRDefault="00141B31">
            <w:pPr>
              <w:pStyle w:val="TableParagraph"/>
              <w:ind w:left="0"/>
              <w:rPr>
                <w:rFonts w:asciiTheme="minorHAnsi" w:hAnsiTheme="minorHAnsi" w:cstheme="minorHAnsi"/>
                <w:szCs w:val="20"/>
              </w:rPr>
            </w:pPr>
            <w:r>
              <w:rPr>
                <w:rFonts w:asciiTheme="minorHAnsi" w:hAnsiTheme="minorHAnsi" w:cstheme="minorHAnsi"/>
                <w:szCs w:val="20"/>
              </w:rPr>
              <w:t>Continue with membership and ensure early monitoring of use in 2021/22.</w:t>
            </w:r>
          </w:p>
        </w:tc>
      </w:tr>
      <w:tr w:rsidR="00C658FB">
        <w:trPr>
          <w:trHeight w:val="305"/>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4"/>
            <w:vMerge/>
            <w:tcBorders>
              <w:top w:val="nil"/>
            </w:tcBorders>
          </w:tcPr>
          <w:p w:rsidR="00C658FB" w:rsidRDefault="00C658FB">
            <w:pPr>
              <w:rPr>
                <w:sz w:val="2"/>
                <w:szCs w:val="2"/>
              </w:rPr>
            </w:pPr>
          </w:p>
        </w:tc>
        <w:tc>
          <w:tcPr>
            <w:tcW w:w="3076" w:type="dxa"/>
          </w:tcPr>
          <w:p w:rsidR="00C658FB" w:rsidRDefault="00C658FB">
            <w:pPr>
              <w:pStyle w:val="TableParagraph"/>
              <w:ind w:left="0"/>
              <w:rPr>
                <w:rFonts w:ascii="Times New Roman"/>
              </w:rPr>
            </w:pP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8B6AE7" w:rsidTr="008B6AE7">
        <w:trPr>
          <w:trHeight w:val="2172"/>
        </w:trPr>
        <w:tc>
          <w:tcPr>
            <w:tcW w:w="3758" w:type="dxa"/>
          </w:tcPr>
          <w:p w:rsidR="008B6AE7" w:rsidRPr="008B6AE7" w:rsidRDefault="008B6AE7" w:rsidP="008B6AE7">
            <w:pPr>
              <w:pStyle w:val="TableParagraph"/>
              <w:ind w:left="0"/>
              <w:rPr>
                <w:rFonts w:asciiTheme="minorHAnsi" w:hAnsiTheme="minorHAnsi" w:cstheme="minorHAnsi"/>
              </w:rPr>
            </w:pPr>
            <w:r w:rsidRPr="008B6AE7">
              <w:rPr>
                <w:rFonts w:asciiTheme="minorHAnsi" w:hAnsiTheme="minorHAnsi" w:cstheme="minorHAnsi"/>
              </w:rPr>
              <w:t>Redistribution of funding as a consequence of pandemic</w:t>
            </w:r>
          </w:p>
          <w:p w:rsidR="008B6AE7" w:rsidRPr="008B6AE7" w:rsidRDefault="008B6AE7" w:rsidP="008B6AE7">
            <w:pPr>
              <w:pStyle w:val="TableParagraph"/>
              <w:ind w:left="0"/>
              <w:rPr>
                <w:rFonts w:asciiTheme="minorHAnsi" w:hAnsiTheme="minorHAnsi" w:cstheme="minorHAnsi"/>
              </w:rPr>
            </w:pPr>
            <w:r w:rsidRPr="008B6AE7">
              <w:rPr>
                <w:rFonts w:asciiTheme="minorHAnsi" w:hAnsiTheme="minorHAnsi" w:cstheme="minorHAnsi"/>
              </w:rPr>
              <w:t>Children across all key stages to be independently accessing challenging play equipment</w:t>
            </w:r>
          </w:p>
          <w:p w:rsidR="008B6AE7" w:rsidRPr="008B6AE7" w:rsidRDefault="008B6AE7" w:rsidP="008B6AE7">
            <w:pPr>
              <w:pStyle w:val="TableParagraph"/>
              <w:numPr>
                <w:ilvl w:val="0"/>
                <w:numId w:val="2"/>
              </w:numPr>
              <w:rPr>
                <w:rFonts w:asciiTheme="minorHAnsi" w:hAnsiTheme="minorHAnsi" w:cstheme="minorHAnsi"/>
              </w:rPr>
            </w:pPr>
            <w:r w:rsidRPr="008B6AE7">
              <w:rPr>
                <w:rFonts w:asciiTheme="minorHAnsi" w:hAnsiTheme="minorHAnsi" w:cstheme="minorHAnsi"/>
              </w:rPr>
              <w:t>Every child will be able to throw and catch a ball at an age appropriate level</w:t>
            </w:r>
          </w:p>
          <w:p w:rsidR="008B6AE7" w:rsidRPr="008B6AE7" w:rsidRDefault="008B6AE7" w:rsidP="008B6AE7">
            <w:pPr>
              <w:pStyle w:val="TableParagraph"/>
              <w:numPr>
                <w:ilvl w:val="0"/>
                <w:numId w:val="2"/>
              </w:numPr>
              <w:rPr>
                <w:rFonts w:asciiTheme="minorHAnsi" w:hAnsiTheme="minorHAnsi" w:cstheme="minorHAnsi"/>
              </w:rPr>
            </w:pPr>
            <w:r w:rsidRPr="008B6AE7">
              <w:rPr>
                <w:rFonts w:asciiTheme="minorHAnsi" w:hAnsiTheme="minorHAnsi" w:cstheme="minorHAnsi"/>
              </w:rPr>
              <w:t>Every child will be able to climb at an age appropriate level</w:t>
            </w:r>
          </w:p>
        </w:tc>
        <w:tc>
          <w:tcPr>
            <w:tcW w:w="3458" w:type="dxa"/>
          </w:tcPr>
          <w:p w:rsidR="008B6AE7" w:rsidRPr="008B6AE7" w:rsidRDefault="008B6AE7" w:rsidP="008B6AE7">
            <w:pPr>
              <w:pStyle w:val="TableParagraph"/>
              <w:ind w:left="0"/>
              <w:rPr>
                <w:rFonts w:asciiTheme="minorHAnsi" w:hAnsiTheme="minorHAnsi" w:cstheme="minorHAnsi"/>
              </w:rPr>
            </w:pPr>
            <w:r w:rsidRPr="008B6AE7">
              <w:rPr>
                <w:rFonts w:asciiTheme="minorHAnsi" w:hAnsiTheme="minorHAnsi" w:cstheme="minorHAnsi"/>
              </w:rPr>
              <w:t>Enhance the provision of play equipment in the field and playground areas.</w:t>
            </w:r>
          </w:p>
          <w:p w:rsidR="008B6AE7" w:rsidRPr="008B6AE7" w:rsidRDefault="008B6AE7" w:rsidP="008B6AE7">
            <w:pPr>
              <w:pStyle w:val="TableParagraph"/>
              <w:numPr>
                <w:ilvl w:val="0"/>
                <w:numId w:val="2"/>
              </w:numPr>
              <w:rPr>
                <w:rFonts w:asciiTheme="minorHAnsi" w:hAnsiTheme="minorHAnsi" w:cstheme="minorHAnsi"/>
              </w:rPr>
            </w:pPr>
            <w:r w:rsidRPr="008B6AE7">
              <w:rPr>
                <w:rFonts w:asciiTheme="minorHAnsi" w:hAnsiTheme="minorHAnsi" w:cstheme="minorHAnsi"/>
              </w:rPr>
              <w:t>Replace explorers challenge</w:t>
            </w:r>
          </w:p>
          <w:p w:rsidR="008B6AE7" w:rsidRPr="008B6AE7" w:rsidRDefault="008B6AE7" w:rsidP="008B6AE7">
            <w:pPr>
              <w:pStyle w:val="TableParagraph"/>
              <w:numPr>
                <w:ilvl w:val="0"/>
                <w:numId w:val="2"/>
              </w:numPr>
              <w:rPr>
                <w:rFonts w:asciiTheme="minorHAnsi" w:hAnsiTheme="minorHAnsi" w:cstheme="minorHAnsi"/>
              </w:rPr>
            </w:pPr>
          </w:p>
        </w:tc>
        <w:tc>
          <w:tcPr>
            <w:tcW w:w="1663" w:type="dxa"/>
            <w:shd w:val="clear" w:color="auto" w:fill="C2D69B" w:themeFill="accent3" w:themeFillTint="99"/>
          </w:tcPr>
          <w:p w:rsidR="008B6AE7" w:rsidRPr="008B6AE7" w:rsidRDefault="008B6AE7" w:rsidP="008B6AE7">
            <w:pPr>
              <w:pStyle w:val="TableParagraph"/>
              <w:spacing w:before="160"/>
              <w:ind w:left="34"/>
              <w:rPr>
                <w:rFonts w:asciiTheme="minorHAnsi" w:hAnsiTheme="minorHAnsi" w:cstheme="minorHAnsi"/>
              </w:rPr>
            </w:pPr>
            <w:r w:rsidRPr="008B6AE7">
              <w:rPr>
                <w:rFonts w:asciiTheme="minorHAnsi" w:hAnsiTheme="minorHAnsi" w:cstheme="minorHAnsi"/>
              </w:rPr>
              <w:t>£</w:t>
            </w:r>
          </w:p>
        </w:tc>
        <w:tc>
          <w:tcPr>
            <w:tcW w:w="3423" w:type="dxa"/>
          </w:tcPr>
          <w:p w:rsidR="008B6AE7" w:rsidRPr="008B6AE7" w:rsidRDefault="008B6AE7" w:rsidP="008B6AE7">
            <w:pPr>
              <w:pStyle w:val="TableParagraph"/>
              <w:ind w:left="0"/>
              <w:rPr>
                <w:rFonts w:asciiTheme="minorHAnsi" w:hAnsiTheme="minorHAnsi" w:cstheme="minorHAnsi"/>
              </w:rPr>
            </w:pPr>
            <w:r w:rsidRPr="008B6AE7">
              <w:rPr>
                <w:rFonts w:asciiTheme="minorHAnsi" w:hAnsiTheme="minorHAnsi" w:cstheme="minorHAnsi"/>
              </w:rPr>
              <w:t>Construction stage September 2021</w:t>
            </w:r>
          </w:p>
        </w:tc>
        <w:tc>
          <w:tcPr>
            <w:tcW w:w="3076" w:type="dxa"/>
          </w:tcPr>
          <w:p w:rsidR="008B6AE7" w:rsidRPr="008B6AE7" w:rsidRDefault="008B6AE7" w:rsidP="008B6AE7">
            <w:pPr>
              <w:pStyle w:val="TableParagraph"/>
              <w:ind w:left="0"/>
              <w:rPr>
                <w:rFonts w:asciiTheme="minorHAnsi" w:hAnsiTheme="minorHAnsi" w:cstheme="minorHAnsi"/>
              </w:rPr>
            </w:pPr>
            <w:r w:rsidRPr="008B6AE7">
              <w:rPr>
                <w:rFonts w:asciiTheme="minorHAnsi" w:hAnsiTheme="minorHAnsi" w:cstheme="minorHAnsi"/>
              </w:rPr>
              <w:t>Ensure children know how to use the elements of the new trail effectively.</w:t>
            </w: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6"/>
        </w:trPr>
        <w:tc>
          <w:tcPr>
            <w:tcW w:w="12302" w:type="dxa"/>
            <w:gridSpan w:val="4"/>
            <w:vMerge/>
            <w:tcBorders>
              <w:top w:val="nil"/>
            </w:tcBorders>
          </w:tcPr>
          <w:p w:rsidR="00C658FB" w:rsidRDefault="00C658FB">
            <w:pPr>
              <w:rPr>
                <w:sz w:val="2"/>
                <w:szCs w:val="2"/>
              </w:rPr>
            </w:pPr>
          </w:p>
        </w:tc>
        <w:tc>
          <w:tcPr>
            <w:tcW w:w="3076" w:type="dxa"/>
          </w:tcPr>
          <w:p w:rsidR="00C658FB" w:rsidRDefault="00D131A0">
            <w:pPr>
              <w:pStyle w:val="TableParagraph"/>
              <w:spacing w:before="40"/>
              <w:ind w:left="35"/>
              <w:rPr>
                <w:sz w:val="18"/>
              </w:rPr>
            </w:pPr>
            <w:r>
              <w:rPr>
                <w:w w:val="101"/>
                <w:sz w:val="18"/>
              </w:rPr>
              <w:t>%</w:t>
            </w: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2C6E1A">
            <w:pPr>
              <w:pStyle w:val="TableParagraph"/>
              <w:ind w:left="0"/>
              <w:rPr>
                <w:rFonts w:ascii="Times New Roman"/>
                <w:sz w:val="20"/>
              </w:rPr>
            </w:pPr>
            <w:r>
              <w:rPr>
                <w:rFonts w:ascii="Times New Roman"/>
                <w:sz w:val="20"/>
              </w:rPr>
              <w:t>14.8%</w:t>
            </w:r>
            <w:bookmarkStart w:id="0" w:name="_GoBack"/>
            <w:bookmarkEnd w:id="0"/>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34"/>
        </w:trPr>
        <w:tc>
          <w:tcPr>
            <w:tcW w:w="3758" w:type="dxa"/>
          </w:tcPr>
          <w:p w:rsidR="00C658FB" w:rsidRPr="00581BFB" w:rsidRDefault="00303A31">
            <w:pPr>
              <w:pStyle w:val="TableParagraph"/>
              <w:ind w:left="0"/>
            </w:pPr>
            <w:r w:rsidRPr="00581BFB">
              <w:t>All key stage 2 children have the opportunity to participate in a competitive swimming event with other schools.</w:t>
            </w:r>
          </w:p>
        </w:tc>
        <w:tc>
          <w:tcPr>
            <w:tcW w:w="3458" w:type="dxa"/>
          </w:tcPr>
          <w:p w:rsidR="00C658FB" w:rsidRPr="00581BFB" w:rsidRDefault="00303A31">
            <w:pPr>
              <w:pStyle w:val="TableParagraph"/>
              <w:ind w:left="0"/>
            </w:pPr>
            <w:r w:rsidRPr="00581BFB">
              <w:t>Sign up to Churchill Cluster Swimming Gala.</w:t>
            </w:r>
          </w:p>
          <w:p w:rsidR="00303A31" w:rsidRPr="00581BFB" w:rsidRDefault="00303A31">
            <w:pPr>
              <w:pStyle w:val="TableParagraph"/>
              <w:ind w:left="0"/>
            </w:pPr>
            <w:r w:rsidRPr="00581BFB">
              <w:t>Fund all children’s transport to swimming lessons in years 3 and 4.</w:t>
            </w:r>
          </w:p>
        </w:tc>
        <w:tc>
          <w:tcPr>
            <w:tcW w:w="1663" w:type="dxa"/>
          </w:tcPr>
          <w:p w:rsidR="00C658FB" w:rsidRPr="00581BFB" w:rsidRDefault="00D131A0">
            <w:pPr>
              <w:pStyle w:val="TableParagraph"/>
              <w:spacing w:before="153"/>
              <w:ind w:left="67"/>
            </w:pPr>
            <w:r w:rsidRPr="00581BFB">
              <w:t>£</w:t>
            </w:r>
            <w:r w:rsidR="00141B31">
              <w:t>2,</w:t>
            </w:r>
            <w:r w:rsidR="00581BFB" w:rsidRPr="00581BFB">
              <w:t>610.55</w:t>
            </w:r>
          </w:p>
        </w:tc>
        <w:tc>
          <w:tcPr>
            <w:tcW w:w="3423" w:type="dxa"/>
          </w:tcPr>
          <w:p w:rsidR="00C658FB" w:rsidRPr="00581BFB" w:rsidRDefault="00581BFB">
            <w:pPr>
              <w:pStyle w:val="TableParagraph"/>
              <w:ind w:left="0"/>
            </w:pPr>
            <w:r w:rsidRPr="00581BFB">
              <w:t>Cancelled due to Covid-19</w:t>
            </w:r>
          </w:p>
        </w:tc>
        <w:tc>
          <w:tcPr>
            <w:tcW w:w="3076" w:type="dxa"/>
          </w:tcPr>
          <w:p w:rsidR="00C658FB" w:rsidRPr="00581BFB" w:rsidRDefault="00581BFB">
            <w:pPr>
              <w:pStyle w:val="TableParagraph"/>
              <w:ind w:left="0"/>
            </w:pPr>
            <w:r w:rsidRPr="00581BFB">
              <w:t>The school will resume participation in this when possible.</w:t>
            </w:r>
          </w:p>
        </w:tc>
      </w:tr>
    </w:tbl>
    <w:p w:rsidR="00C658FB" w:rsidRDefault="00C658FB">
      <w:pPr>
        <w:pStyle w:val="BodyText"/>
        <w:rPr>
          <w:sz w:val="20"/>
        </w:rPr>
      </w:pPr>
    </w:p>
    <w:p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Default="00C658FB">
            <w:pPr>
              <w:pStyle w:val="TableParagraph"/>
              <w:ind w:left="0"/>
              <w:rPr>
                <w:rFonts w:ascii="Times New Roman"/>
              </w:rPr>
            </w:pPr>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C658FB">
            <w:pPr>
              <w:pStyle w:val="TableParagraph"/>
              <w:ind w:left="0"/>
              <w:rPr>
                <w:rFonts w:ascii="Times New Roman"/>
              </w:rPr>
            </w:pP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Default="00C658FB">
            <w:pPr>
              <w:pStyle w:val="TableParagraph"/>
              <w:ind w:left="0"/>
              <w:rPr>
                <w:rFonts w:ascii="Times New Roman"/>
              </w:rPr>
            </w:pP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C658FB">
            <w:pPr>
              <w:pStyle w:val="TableParagraph"/>
              <w:ind w:left="0"/>
              <w:rPr>
                <w:rFonts w:ascii="Times New Roman"/>
              </w:rPr>
            </w:pPr>
          </w:p>
        </w:tc>
      </w:tr>
      <w:tr w:rsidR="00C658FB">
        <w:trPr>
          <w:trHeight w:val="451"/>
        </w:trPr>
        <w:tc>
          <w:tcPr>
            <w:tcW w:w="1708" w:type="dxa"/>
          </w:tcPr>
          <w:p w:rsidR="00C658FB" w:rsidRDefault="00D131A0">
            <w:pPr>
              <w:pStyle w:val="TableParagraph"/>
              <w:spacing w:before="21"/>
              <w:rPr>
                <w:sz w:val="24"/>
              </w:rPr>
            </w:pPr>
            <w:r>
              <w:rPr>
                <w:color w:val="231F20"/>
                <w:sz w:val="24"/>
              </w:rPr>
              <w:t>Governor:</w:t>
            </w:r>
          </w:p>
        </w:tc>
        <w:tc>
          <w:tcPr>
            <w:tcW w:w="5952" w:type="dxa"/>
          </w:tcPr>
          <w:p w:rsidR="00C658FB" w:rsidRDefault="00C658FB">
            <w:pPr>
              <w:pStyle w:val="TableParagraph"/>
              <w:ind w:left="0"/>
              <w:rPr>
                <w:rFonts w:ascii="Times New Roman"/>
              </w:rPr>
            </w:pP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C658FB">
            <w:pPr>
              <w:pStyle w:val="TableParagraph"/>
              <w:ind w:left="0"/>
              <w:rPr>
                <w:rFonts w:ascii="Times New Roman"/>
              </w:rPr>
            </w:pPr>
          </w:p>
        </w:tc>
      </w:tr>
    </w:tbl>
    <w:p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9B2" w:rsidRDefault="00D131A0">
      <w:r>
        <w:separator/>
      </w:r>
    </w:p>
  </w:endnote>
  <w:endnote w:type="continuationSeparator" w:id="0">
    <w:p w:rsidR="004A59B2" w:rsidRDefault="00D1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893068">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3C57AD"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893068">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DFBA59"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893068">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893068">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9B2" w:rsidRDefault="00D131A0">
      <w:r>
        <w:separator/>
      </w:r>
    </w:p>
  </w:footnote>
  <w:footnote w:type="continuationSeparator" w:id="0">
    <w:p w:rsidR="004A59B2" w:rsidRDefault="00D1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606E3"/>
    <w:multiLevelType w:val="hybridMultilevel"/>
    <w:tmpl w:val="3AD46438"/>
    <w:lvl w:ilvl="0" w:tplc="9C48EC3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141B31"/>
    <w:rsid w:val="002C6E1A"/>
    <w:rsid w:val="00303A31"/>
    <w:rsid w:val="003256E3"/>
    <w:rsid w:val="004A59B2"/>
    <w:rsid w:val="00581BFB"/>
    <w:rsid w:val="00893068"/>
    <w:rsid w:val="008B6AE7"/>
    <w:rsid w:val="00C658FB"/>
    <w:rsid w:val="00D131A0"/>
    <w:rsid w:val="00E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AB22D"/>
  <w15:docId w15:val="{F1E8BE1E-1D0F-4AE6-AFA4-E7DBD522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Paul Davis</cp:lastModifiedBy>
  <cp:revision>6</cp:revision>
  <dcterms:created xsi:type="dcterms:W3CDTF">2021-09-23T08:57:00Z</dcterms:created>
  <dcterms:modified xsi:type="dcterms:W3CDTF">2021-09-30T16:26:00Z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